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CF" w:rsidRPr="005B3FD6" w:rsidRDefault="006275C6" w:rsidP="005B3FD6">
      <w:pPr>
        <w:pStyle w:val="ListeParagraf"/>
        <w:numPr>
          <w:ilvl w:val="0"/>
          <w:numId w:val="2"/>
        </w:numPr>
        <w:spacing w:before="100" w:beforeAutospacing="1" w:after="100" w:afterAutospacing="1" w:line="240" w:lineRule="auto"/>
        <w:jc w:val="both"/>
        <w:rPr>
          <w:rFonts w:eastAsia="Times New Roman" w:cs="Times New Roman"/>
          <w:sz w:val="24"/>
          <w:szCs w:val="24"/>
          <w:lang w:eastAsia="tr-TR"/>
        </w:rPr>
      </w:pPr>
      <w:r w:rsidRPr="005B3FD6">
        <w:rPr>
          <w:rFonts w:eastAsia="Times New Roman" w:cs="Tahoma"/>
          <w:sz w:val="24"/>
          <w:szCs w:val="24"/>
          <w:lang w:eastAsia="tr-TR"/>
        </w:rPr>
        <w:t>6</w:t>
      </w:r>
      <w:r w:rsidR="003E22CF" w:rsidRPr="005B3FD6">
        <w:rPr>
          <w:rFonts w:eastAsia="Times New Roman" w:cs="Tahoma"/>
          <w:sz w:val="24"/>
          <w:szCs w:val="24"/>
          <w:lang w:eastAsia="tr-TR"/>
        </w:rPr>
        <w:t>. Ol</w:t>
      </w:r>
      <w:r w:rsidRPr="005B3FD6">
        <w:rPr>
          <w:rFonts w:eastAsia="Times New Roman" w:cs="Tahoma"/>
          <w:sz w:val="24"/>
          <w:szCs w:val="24"/>
          <w:lang w:eastAsia="tr-TR"/>
        </w:rPr>
        <w:t>ağan Genel Kurul’un yapıldığı 11 Kasım 2017</w:t>
      </w:r>
      <w:r w:rsidR="003E22CF" w:rsidRPr="005B3FD6">
        <w:rPr>
          <w:rFonts w:eastAsia="Times New Roman" w:cs="Tahoma"/>
          <w:sz w:val="24"/>
          <w:szCs w:val="24"/>
          <w:lang w:eastAsia="tr-TR"/>
        </w:rPr>
        <w:t xml:space="preserve"> tarihinden itibaren, yönetim kurulu üyelerinin haftada bir gün izinli sayılmaları ve sendikal faaliyetlerde bulunmaları sağlanmıştır. </w:t>
      </w:r>
    </w:p>
    <w:p w:rsidR="003E22CF" w:rsidRPr="005B3FD6" w:rsidRDefault="003E22CF" w:rsidP="006275C6">
      <w:pPr>
        <w:numPr>
          <w:ilvl w:val="0"/>
          <w:numId w:val="2"/>
        </w:numPr>
        <w:spacing w:before="100" w:beforeAutospacing="1" w:after="100" w:afterAutospacing="1" w:line="240" w:lineRule="auto"/>
        <w:jc w:val="both"/>
        <w:rPr>
          <w:rFonts w:eastAsia="Times New Roman" w:cs="Times New Roman"/>
          <w:sz w:val="24"/>
          <w:szCs w:val="24"/>
          <w:lang w:eastAsia="tr-TR"/>
        </w:rPr>
      </w:pPr>
      <w:r w:rsidRPr="005B3FD6">
        <w:rPr>
          <w:rFonts w:eastAsia="Times New Roman" w:cs="Tahoma"/>
          <w:sz w:val="24"/>
          <w:szCs w:val="24"/>
          <w:lang w:eastAsia="tr-TR"/>
        </w:rPr>
        <w:t>Bilgi Edinme Hakkı Kanunu’nun faydalanarak öğretmen, memur ve hizmetli üyelerimizin çeşitli görev, hak ve menfaatleriyle ilgili üst makamlara (MEB, Valilik, İl Milli Eğitim Müdürlükleri, Kaymakamlıklar, İlçe Milli Eğitim Müdürlüklerine ve Bilgi Edinme Değerlendirme Kurulu’na) (BEDK) sorular sorulup cevaplar alındı, verilen cevaplar doğrultusunda bir takım talepler gündeme getirilmiştir.</w:t>
      </w:r>
    </w:p>
    <w:p w:rsidR="003E22CF" w:rsidRPr="005B3FD6" w:rsidRDefault="005B3FD6" w:rsidP="005B3FD6">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3.</w:t>
      </w:r>
      <w:r>
        <w:rPr>
          <w:rFonts w:eastAsia="Times New Roman" w:cs="Tahoma"/>
          <w:sz w:val="24"/>
          <w:szCs w:val="24"/>
          <w:lang w:eastAsia="tr-TR"/>
        </w:rPr>
        <w:tab/>
      </w:r>
      <w:r w:rsidR="003E22CF" w:rsidRPr="005B3FD6">
        <w:rPr>
          <w:rFonts w:eastAsia="Times New Roman" w:cs="Tahoma"/>
          <w:sz w:val="24"/>
          <w:szCs w:val="24"/>
          <w:lang w:eastAsia="tr-TR"/>
        </w:rPr>
        <w:t xml:space="preserve">Üyelerinin yolluk, atama vb. konularda İdari davalar açmalarında, rehberlik ve </w:t>
      </w:r>
      <w:r w:rsidRPr="005B3FD6">
        <w:rPr>
          <w:rFonts w:eastAsia="Times New Roman" w:cs="Tahoma"/>
          <w:sz w:val="24"/>
          <w:szCs w:val="24"/>
          <w:lang w:eastAsia="tr-TR"/>
        </w:rPr>
        <w:t xml:space="preserve">her </w:t>
      </w:r>
      <w:r>
        <w:rPr>
          <w:rFonts w:eastAsia="Times New Roman" w:cs="Tahoma"/>
          <w:sz w:val="24"/>
          <w:szCs w:val="24"/>
          <w:lang w:eastAsia="tr-TR"/>
        </w:rPr>
        <w:t>türlü</w:t>
      </w:r>
      <w:r w:rsidR="003E22CF" w:rsidRPr="005B3FD6">
        <w:rPr>
          <w:rFonts w:eastAsia="Times New Roman" w:cs="Tahoma"/>
          <w:sz w:val="24"/>
          <w:szCs w:val="24"/>
          <w:lang w:eastAsia="tr-TR"/>
        </w:rPr>
        <w:t xml:space="preserve"> hukuki yardımda bulunuldu</w:t>
      </w:r>
      <w:r>
        <w:rPr>
          <w:rFonts w:eastAsia="Times New Roman" w:cs="Tahoma"/>
          <w:sz w:val="24"/>
          <w:szCs w:val="24"/>
          <w:lang w:eastAsia="tr-TR"/>
        </w:rPr>
        <w:t>.</w:t>
      </w:r>
    </w:p>
    <w:p w:rsidR="003E22CF" w:rsidRPr="005B3FD6" w:rsidRDefault="005B3FD6" w:rsidP="005B3FD6">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4.</w:t>
      </w:r>
      <w:r>
        <w:rPr>
          <w:rFonts w:eastAsia="Times New Roman" w:cs="Tahoma"/>
          <w:sz w:val="24"/>
          <w:szCs w:val="24"/>
          <w:lang w:eastAsia="tr-TR"/>
        </w:rPr>
        <w:tab/>
      </w:r>
      <w:r w:rsidR="003E22CF" w:rsidRPr="005B3FD6">
        <w:rPr>
          <w:rFonts w:eastAsia="Times New Roman" w:cs="Tahoma"/>
          <w:sz w:val="24"/>
          <w:szCs w:val="24"/>
          <w:lang w:eastAsia="tr-TR"/>
        </w:rPr>
        <w:t>Üyelerin hak ettiği, ancak ödenmeyen yolluk ve ücretlerinin, ilgili makamlarla yaptığımız yazışmalar sonucu hak s</w:t>
      </w:r>
      <w:r>
        <w:rPr>
          <w:rFonts w:eastAsia="Times New Roman" w:cs="Tahoma"/>
          <w:sz w:val="24"/>
          <w:szCs w:val="24"/>
          <w:lang w:eastAsia="tr-TR"/>
        </w:rPr>
        <w:t>ahiplerine ödenmesi sağlandı</w:t>
      </w:r>
      <w:r w:rsidR="003E22CF" w:rsidRPr="005B3FD6">
        <w:rPr>
          <w:rFonts w:eastAsia="Times New Roman" w:cs="Tahoma"/>
          <w:sz w:val="24"/>
          <w:szCs w:val="24"/>
          <w:lang w:eastAsia="tr-TR"/>
        </w:rPr>
        <w:t>.</w:t>
      </w:r>
    </w:p>
    <w:p w:rsidR="005B3FD6" w:rsidRDefault="005B3FD6" w:rsidP="005B3FD6">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5.</w:t>
      </w:r>
      <w:r>
        <w:rPr>
          <w:rFonts w:eastAsia="Times New Roman" w:cs="Tahoma"/>
          <w:sz w:val="24"/>
          <w:szCs w:val="24"/>
          <w:lang w:eastAsia="tr-TR"/>
        </w:rPr>
        <w:tab/>
      </w:r>
      <w:r w:rsidR="003E22CF" w:rsidRPr="005B3FD6">
        <w:rPr>
          <w:rFonts w:eastAsia="Times New Roman" w:cs="Tahoma"/>
          <w:sz w:val="24"/>
          <w:szCs w:val="24"/>
          <w:lang w:eastAsia="tr-TR"/>
        </w:rPr>
        <w:t>24 Kasım, eğitim-öğretim yılı başlangıçları, yönetici atama ve yer değiştirmeleri, doğum-ölüm vb. günlerde ilçelerde toplantılar, özel günler vb. etkinlikler düzenlendi. Böyle özel günlerde üyelerimize mesajlar (SMS) gönderilerek üyelerimizle sürekli bir bütünlük içersinde olunmuştur.</w:t>
      </w:r>
    </w:p>
    <w:p w:rsidR="003E22CF" w:rsidRPr="005B3FD6" w:rsidRDefault="005B3FD6" w:rsidP="005B3FD6">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6.</w:t>
      </w:r>
      <w:r>
        <w:rPr>
          <w:rFonts w:eastAsia="Times New Roman" w:cs="Tahoma"/>
          <w:sz w:val="24"/>
          <w:szCs w:val="24"/>
          <w:lang w:eastAsia="tr-TR"/>
        </w:rPr>
        <w:tab/>
      </w:r>
      <w:r w:rsidR="003E22CF" w:rsidRPr="005B3FD6">
        <w:rPr>
          <w:rFonts w:eastAsia="Times New Roman" w:cs="Tahoma"/>
          <w:sz w:val="24"/>
          <w:szCs w:val="24"/>
          <w:lang w:eastAsia="tr-TR"/>
        </w:rPr>
        <w:t xml:space="preserve">Zaman </w:t>
      </w:r>
      <w:proofErr w:type="spellStart"/>
      <w:r w:rsidR="003E22CF" w:rsidRPr="005B3FD6">
        <w:rPr>
          <w:rFonts w:eastAsia="Times New Roman" w:cs="Tahoma"/>
          <w:sz w:val="24"/>
          <w:szCs w:val="24"/>
          <w:lang w:eastAsia="tr-TR"/>
        </w:rPr>
        <w:t>zaman</w:t>
      </w:r>
      <w:proofErr w:type="spellEnd"/>
      <w:r w:rsidR="003E22CF" w:rsidRPr="005B3FD6">
        <w:rPr>
          <w:rFonts w:eastAsia="Times New Roman" w:cs="Tahoma"/>
          <w:sz w:val="24"/>
          <w:szCs w:val="24"/>
          <w:lang w:eastAsia="tr-TR"/>
        </w:rPr>
        <w:t xml:space="preserve"> ilçelerimizde üyelerimizle birlik beraberlik içerisinde istişare toplantıları düzenlenmiştir. </w:t>
      </w:r>
    </w:p>
    <w:p w:rsidR="003E22CF" w:rsidRPr="005B3FD6"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7.</w:t>
      </w:r>
      <w:r>
        <w:rPr>
          <w:rFonts w:eastAsia="Times New Roman" w:cs="Tahoma"/>
          <w:sz w:val="24"/>
          <w:szCs w:val="24"/>
          <w:lang w:eastAsia="tr-TR"/>
        </w:rPr>
        <w:tab/>
      </w:r>
      <w:r w:rsidR="00956806">
        <w:rPr>
          <w:rFonts w:eastAsia="Times New Roman" w:cs="Tahoma"/>
          <w:sz w:val="24"/>
          <w:szCs w:val="24"/>
          <w:lang w:eastAsia="tr-TR"/>
        </w:rPr>
        <w:t>İ</w:t>
      </w:r>
      <w:r w:rsidR="003E22CF" w:rsidRPr="005B3FD6">
        <w:rPr>
          <w:rFonts w:eastAsia="Times New Roman" w:cs="Tahoma"/>
          <w:sz w:val="24"/>
          <w:szCs w:val="24"/>
          <w:lang w:eastAsia="tr-TR"/>
        </w:rPr>
        <w:t xml:space="preserve">limize atanan </w:t>
      </w:r>
      <w:r w:rsidR="00956806">
        <w:rPr>
          <w:rFonts w:eastAsia="Times New Roman" w:cs="Tahoma"/>
          <w:sz w:val="24"/>
          <w:szCs w:val="24"/>
          <w:lang w:eastAsia="tr-TR"/>
        </w:rPr>
        <w:t xml:space="preserve">sözleşmeli </w:t>
      </w:r>
      <w:r w:rsidR="003E22CF" w:rsidRPr="005B3FD6">
        <w:rPr>
          <w:rFonts w:eastAsia="Times New Roman" w:cs="Tahoma"/>
          <w:sz w:val="24"/>
          <w:szCs w:val="24"/>
          <w:lang w:eastAsia="tr-TR"/>
        </w:rPr>
        <w:t>aday öğretmenlere MEKTUP yazdık. Bu mektuplarda eğitimin ve eğitimcilerin sorunları, Türk Eğitim-Sen Genel Merkezi ve Artvin Şubesi olarak çözüm önerilerimizi yazarak öğretmenlere ulaştırdık. </w:t>
      </w:r>
    </w:p>
    <w:p w:rsidR="003E22CF" w:rsidRPr="006E212C"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8.</w:t>
      </w:r>
      <w:r>
        <w:rPr>
          <w:rFonts w:eastAsia="Times New Roman" w:cs="Tahoma"/>
          <w:sz w:val="24"/>
          <w:szCs w:val="24"/>
          <w:lang w:eastAsia="tr-TR"/>
        </w:rPr>
        <w:tab/>
      </w:r>
      <w:r w:rsidR="00956806" w:rsidRPr="006E212C">
        <w:rPr>
          <w:rFonts w:eastAsia="Times New Roman" w:cs="Tahoma"/>
          <w:sz w:val="24"/>
          <w:szCs w:val="24"/>
          <w:lang w:eastAsia="tr-TR"/>
        </w:rPr>
        <w:t>2018 yılında 10</w:t>
      </w:r>
      <w:r w:rsidR="003E22CF" w:rsidRPr="006E212C">
        <w:rPr>
          <w:rFonts w:eastAsia="Times New Roman" w:cs="Tahoma"/>
          <w:sz w:val="24"/>
          <w:szCs w:val="24"/>
          <w:lang w:eastAsia="tr-TR"/>
        </w:rPr>
        <w:t xml:space="preserve"> sayfalık geniş kapsamlı</w:t>
      </w:r>
      <w:r w:rsidR="003E22CF" w:rsidRPr="006E212C">
        <w:rPr>
          <w:rFonts w:eastAsia="Times New Roman" w:cs="Tahoma"/>
          <w:b/>
          <w:bCs/>
          <w:sz w:val="24"/>
          <w:szCs w:val="24"/>
          <w:lang w:eastAsia="tr-TR"/>
        </w:rPr>
        <w:t xml:space="preserve"> Artvin</w:t>
      </w:r>
      <w:r w:rsidR="00956806" w:rsidRPr="006E212C">
        <w:rPr>
          <w:rFonts w:eastAsia="Times New Roman" w:cs="Tahoma"/>
          <w:b/>
          <w:bCs/>
          <w:sz w:val="24"/>
          <w:szCs w:val="24"/>
          <w:lang w:eastAsia="tr-TR"/>
        </w:rPr>
        <w:t>’de</w:t>
      </w:r>
      <w:r w:rsidR="003E22CF" w:rsidRPr="006E212C">
        <w:rPr>
          <w:rFonts w:eastAsia="Times New Roman" w:cs="Tahoma"/>
          <w:b/>
          <w:bCs/>
          <w:sz w:val="24"/>
          <w:szCs w:val="24"/>
          <w:lang w:eastAsia="tr-TR"/>
        </w:rPr>
        <w:t xml:space="preserve"> Eğitim</w:t>
      </w:r>
      <w:r w:rsidR="00956806" w:rsidRPr="006E212C">
        <w:rPr>
          <w:rFonts w:eastAsia="Times New Roman" w:cs="Tahoma"/>
          <w:b/>
          <w:bCs/>
          <w:sz w:val="24"/>
          <w:szCs w:val="24"/>
          <w:lang w:eastAsia="tr-TR"/>
        </w:rPr>
        <w:t>in sorunları ve Çözüm Önerileri</w:t>
      </w:r>
      <w:r w:rsidR="003E22CF" w:rsidRPr="006E212C">
        <w:rPr>
          <w:rFonts w:eastAsia="Times New Roman" w:cs="Tahoma"/>
          <w:b/>
          <w:bCs/>
          <w:sz w:val="24"/>
          <w:szCs w:val="24"/>
          <w:lang w:eastAsia="tr-TR"/>
        </w:rPr>
        <w:t xml:space="preserve"> Raporu</w:t>
      </w:r>
      <w:r w:rsidR="003E22CF" w:rsidRPr="006E212C">
        <w:rPr>
          <w:rFonts w:eastAsia="Times New Roman" w:cs="Tahoma"/>
          <w:sz w:val="24"/>
          <w:szCs w:val="24"/>
          <w:lang w:eastAsia="tr-TR"/>
        </w:rPr>
        <w:t xml:space="preserve"> isimli; Artvin’in eğitim sorunları ve çözüm önerilerini hazırlayarak Artvin İl Milli Eğitim Müdürlüğü’ne, Artvin Valiliği’ne ve basına sunduk. Çeşitli ulusal basın yayın organları aracılığıyla ülke gündemine taşıdık. </w:t>
      </w:r>
    </w:p>
    <w:p w:rsidR="003E22CF" w:rsidRPr="005B3FD6"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9.</w:t>
      </w:r>
      <w:r>
        <w:rPr>
          <w:rFonts w:eastAsia="Times New Roman" w:cs="Tahoma"/>
          <w:sz w:val="24"/>
          <w:szCs w:val="24"/>
          <w:lang w:eastAsia="tr-TR"/>
        </w:rPr>
        <w:tab/>
      </w:r>
      <w:r w:rsidR="003E22CF" w:rsidRPr="005B3FD6">
        <w:rPr>
          <w:rFonts w:eastAsia="Times New Roman" w:cs="Tahoma"/>
          <w:sz w:val="24"/>
          <w:szCs w:val="24"/>
          <w:lang w:eastAsia="tr-TR"/>
        </w:rPr>
        <w:t xml:space="preserve">Türk Eğitim-Sen Genel Merkezi </w:t>
      </w:r>
      <w:r w:rsidR="006E212C">
        <w:rPr>
          <w:rFonts w:eastAsia="Times New Roman" w:cs="Tahoma"/>
          <w:sz w:val="24"/>
          <w:szCs w:val="24"/>
          <w:lang w:eastAsia="tr-TR"/>
        </w:rPr>
        <w:t xml:space="preserve">tarafından Ankara’da düzenlenen </w:t>
      </w:r>
      <w:proofErr w:type="spellStart"/>
      <w:r w:rsidR="003E22CF" w:rsidRPr="005B3FD6">
        <w:rPr>
          <w:rFonts w:eastAsia="Times New Roman" w:cs="Tahoma"/>
          <w:sz w:val="24"/>
          <w:szCs w:val="24"/>
          <w:lang w:eastAsia="tr-TR"/>
        </w:rPr>
        <w:t>Çalıştay</w:t>
      </w:r>
      <w:r w:rsidR="00E12739">
        <w:rPr>
          <w:rFonts w:eastAsia="Times New Roman" w:cs="Tahoma"/>
          <w:sz w:val="24"/>
          <w:szCs w:val="24"/>
          <w:lang w:eastAsia="tr-TR"/>
        </w:rPr>
        <w:t>lar</w:t>
      </w:r>
      <w:proofErr w:type="spellEnd"/>
      <w:r w:rsidR="003E22CF" w:rsidRPr="005B3FD6">
        <w:rPr>
          <w:rFonts w:eastAsia="Times New Roman" w:cs="Tahoma"/>
          <w:sz w:val="24"/>
          <w:szCs w:val="24"/>
          <w:lang w:eastAsia="tr-TR"/>
        </w:rPr>
        <w:t xml:space="preserve"> için; Artvin’de </w:t>
      </w:r>
      <w:r w:rsidR="00E12739">
        <w:rPr>
          <w:rFonts w:eastAsia="Times New Roman" w:cs="Tahoma"/>
          <w:sz w:val="24"/>
          <w:szCs w:val="24"/>
          <w:lang w:eastAsia="tr-TR"/>
        </w:rPr>
        <w:t xml:space="preserve">ilgili </w:t>
      </w:r>
      <w:r w:rsidR="003E22CF" w:rsidRPr="005B3FD6">
        <w:rPr>
          <w:rFonts w:eastAsia="Times New Roman" w:cs="Tahoma"/>
          <w:sz w:val="24"/>
          <w:szCs w:val="24"/>
          <w:lang w:eastAsia="tr-TR"/>
        </w:rPr>
        <w:t>rapor</w:t>
      </w:r>
      <w:r w:rsidR="00E12739">
        <w:rPr>
          <w:rFonts w:eastAsia="Times New Roman" w:cs="Tahoma"/>
          <w:sz w:val="24"/>
          <w:szCs w:val="24"/>
          <w:lang w:eastAsia="tr-TR"/>
        </w:rPr>
        <w:t>lar</w:t>
      </w:r>
      <w:r w:rsidR="003E22CF" w:rsidRPr="005B3FD6">
        <w:rPr>
          <w:rFonts w:eastAsia="Times New Roman" w:cs="Tahoma"/>
          <w:sz w:val="24"/>
          <w:szCs w:val="24"/>
          <w:lang w:eastAsia="tr-TR"/>
        </w:rPr>
        <w:t xml:space="preserve"> hazırla</w:t>
      </w:r>
      <w:r w:rsidR="00E12739">
        <w:rPr>
          <w:rFonts w:eastAsia="Times New Roman" w:cs="Tahoma"/>
          <w:sz w:val="24"/>
          <w:szCs w:val="24"/>
          <w:lang w:eastAsia="tr-TR"/>
        </w:rPr>
        <w:t>n</w:t>
      </w:r>
      <w:r w:rsidR="003E22CF" w:rsidRPr="005B3FD6">
        <w:rPr>
          <w:rFonts w:eastAsia="Times New Roman" w:cs="Tahoma"/>
          <w:sz w:val="24"/>
          <w:szCs w:val="24"/>
          <w:lang w:eastAsia="tr-TR"/>
        </w:rPr>
        <w:t xml:space="preserve">dı ve Ankara’da düzenlenen </w:t>
      </w:r>
      <w:proofErr w:type="spellStart"/>
      <w:r w:rsidR="003E22CF" w:rsidRPr="005B3FD6">
        <w:rPr>
          <w:rFonts w:eastAsia="Times New Roman" w:cs="Tahoma"/>
          <w:sz w:val="24"/>
          <w:szCs w:val="24"/>
          <w:lang w:eastAsia="tr-TR"/>
        </w:rPr>
        <w:t>çalıştay</w:t>
      </w:r>
      <w:r w:rsidR="00E12739">
        <w:rPr>
          <w:rFonts w:eastAsia="Times New Roman" w:cs="Tahoma"/>
          <w:sz w:val="24"/>
          <w:szCs w:val="24"/>
          <w:lang w:eastAsia="tr-TR"/>
        </w:rPr>
        <w:t>lar</w:t>
      </w:r>
      <w:proofErr w:type="spellEnd"/>
      <w:r w:rsidR="00E12739">
        <w:rPr>
          <w:rFonts w:eastAsia="Times New Roman" w:cs="Tahoma"/>
          <w:sz w:val="24"/>
          <w:szCs w:val="24"/>
          <w:lang w:eastAsia="tr-TR"/>
        </w:rPr>
        <w:t xml:space="preserve"> vb </w:t>
      </w:r>
      <w:proofErr w:type="spellStart"/>
      <w:r w:rsidR="00E12739">
        <w:rPr>
          <w:rFonts w:eastAsia="Times New Roman" w:cs="Tahoma"/>
          <w:sz w:val="24"/>
          <w:szCs w:val="24"/>
          <w:lang w:eastAsia="tr-TR"/>
        </w:rPr>
        <w:t>çalışamalara</w:t>
      </w:r>
      <w:proofErr w:type="spellEnd"/>
      <w:r w:rsidR="003E22CF" w:rsidRPr="005B3FD6">
        <w:rPr>
          <w:rFonts w:eastAsia="Times New Roman" w:cs="Tahoma"/>
          <w:sz w:val="24"/>
          <w:szCs w:val="24"/>
          <w:lang w:eastAsia="tr-TR"/>
        </w:rPr>
        <w:t xml:space="preserve"> ilimizi temsilen </w:t>
      </w:r>
      <w:r w:rsidR="00E12739">
        <w:rPr>
          <w:rFonts w:eastAsia="Times New Roman" w:cs="Tahoma"/>
          <w:sz w:val="24"/>
          <w:szCs w:val="24"/>
          <w:lang w:eastAsia="tr-TR"/>
        </w:rPr>
        <w:t>temsilciler gönderdik. (Sinan OKAN)</w:t>
      </w:r>
      <w:r w:rsidR="003E22CF" w:rsidRPr="005B3FD6">
        <w:rPr>
          <w:rFonts w:eastAsia="Times New Roman" w:cs="Tahoma"/>
          <w:sz w:val="24"/>
          <w:szCs w:val="24"/>
          <w:lang w:eastAsia="tr-TR"/>
        </w:rPr>
        <w:t> </w:t>
      </w:r>
    </w:p>
    <w:p w:rsidR="003E22CF" w:rsidRPr="005B3FD6"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10.</w:t>
      </w:r>
      <w:r>
        <w:rPr>
          <w:rFonts w:eastAsia="Times New Roman" w:cs="Tahoma"/>
          <w:sz w:val="24"/>
          <w:szCs w:val="24"/>
          <w:lang w:eastAsia="tr-TR"/>
        </w:rPr>
        <w:tab/>
      </w:r>
      <w:r w:rsidR="003E22CF" w:rsidRPr="005B3FD6">
        <w:rPr>
          <w:rFonts w:eastAsia="Times New Roman" w:cs="Tahoma"/>
          <w:sz w:val="24"/>
          <w:szCs w:val="24"/>
          <w:lang w:eastAsia="tr-TR"/>
        </w:rPr>
        <w:t>Eğitimin</w:t>
      </w:r>
      <w:r w:rsidR="007707ED">
        <w:rPr>
          <w:rFonts w:eastAsia="Times New Roman" w:cs="Tahoma"/>
          <w:sz w:val="24"/>
          <w:szCs w:val="24"/>
          <w:lang w:eastAsia="tr-TR"/>
        </w:rPr>
        <w:t>,</w:t>
      </w:r>
      <w:r w:rsidR="003E22CF" w:rsidRPr="005B3FD6">
        <w:rPr>
          <w:rFonts w:eastAsia="Times New Roman" w:cs="Tahoma"/>
          <w:sz w:val="24"/>
          <w:szCs w:val="24"/>
          <w:lang w:eastAsia="tr-TR"/>
        </w:rPr>
        <w:t xml:space="preserve"> eğitim çalışanlarının sorunlarını ve ülke gündemini ilgilendiren birçok konuda yazılı ve kitlesel basın açıklaması yaptık. Bu basın açıklamaları yerel ve ulusal yazılı/görsel basında ve sanal basında (internet sitelerinde) geniş yer tutmuştur. </w:t>
      </w:r>
    </w:p>
    <w:p w:rsidR="003E22CF" w:rsidRPr="007707ED"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11.</w:t>
      </w:r>
      <w:r>
        <w:rPr>
          <w:rFonts w:eastAsia="Times New Roman" w:cs="Tahoma"/>
          <w:sz w:val="24"/>
          <w:szCs w:val="24"/>
          <w:lang w:eastAsia="tr-TR"/>
        </w:rPr>
        <w:tab/>
      </w:r>
      <w:r w:rsidR="003E22CF" w:rsidRPr="005B3FD6">
        <w:rPr>
          <w:rFonts w:eastAsia="Times New Roman" w:cs="Tahoma"/>
          <w:sz w:val="24"/>
          <w:szCs w:val="24"/>
          <w:lang w:eastAsia="tr-TR"/>
        </w:rPr>
        <w:t>Genel Merkezimizin düzenlediği toplantılara şubemizin yönetim kurulu, ilçe temsilcileri ve kadın komisyonu üyelerinin katılımı sağlanmıştır.</w:t>
      </w:r>
    </w:p>
    <w:p w:rsidR="003E22CF" w:rsidRPr="005B3FD6"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12.</w:t>
      </w:r>
      <w:r>
        <w:rPr>
          <w:rFonts w:eastAsia="Times New Roman" w:cs="Tahoma"/>
          <w:sz w:val="24"/>
          <w:szCs w:val="24"/>
          <w:lang w:eastAsia="tr-TR"/>
        </w:rPr>
        <w:tab/>
      </w:r>
      <w:r w:rsidR="007707ED">
        <w:rPr>
          <w:rFonts w:eastAsia="Times New Roman" w:cs="Tahoma"/>
          <w:sz w:val="24"/>
          <w:szCs w:val="24"/>
          <w:lang w:eastAsia="tr-TR"/>
        </w:rPr>
        <w:t>2017–2021</w:t>
      </w:r>
      <w:r w:rsidR="003E22CF" w:rsidRPr="005B3FD6">
        <w:rPr>
          <w:rFonts w:eastAsia="Times New Roman" w:cs="Tahoma"/>
          <w:sz w:val="24"/>
          <w:szCs w:val="24"/>
          <w:lang w:eastAsia="tr-TR"/>
        </w:rPr>
        <w:t xml:space="preserve"> yılları arasında genel merkez organizeli olan eylemlerde Artvin Şubemizce iş bırakma ve boykot eylemleri ve mitinglere katılım sağlanmıştır.</w:t>
      </w:r>
    </w:p>
    <w:p w:rsidR="003E22CF" w:rsidRPr="005B3FD6" w:rsidRDefault="003E22CF" w:rsidP="007707ED">
      <w:pPr>
        <w:spacing w:before="100" w:beforeAutospacing="1" w:after="100" w:afterAutospacing="1" w:line="240" w:lineRule="auto"/>
        <w:ind w:left="720"/>
        <w:jc w:val="both"/>
        <w:rPr>
          <w:rFonts w:eastAsia="Times New Roman" w:cs="Times New Roman"/>
          <w:sz w:val="24"/>
          <w:szCs w:val="24"/>
          <w:lang w:eastAsia="tr-TR"/>
        </w:rPr>
      </w:pPr>
    </w:p>
    <w:p w:rsidR="003E22CF" w:rsidRPr="00192550"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lastRenderedPageBreak/>
        <w:t>13.</w:t>
      </w:r>
      <w:r>
        <w:rPr>
          <w:rFonts w:eastAsia="Times New Roman" w:cs="Tahoma"/>
          <w:sz w:val="24"/>
          <w:szCs w:val="24"/>
          <w:lang w:eastAsia="tr-TR"/>
        </w:rPr>
        <w:tab/>
      </w:r>
      <w:r w:rsidR="003E22CF" w:rsidRPr="00192550">
        <w:rPr>
          <w:rFonts w:eastAsia="Times New Roman" w:cs="Tahoma"/>
          <w:sz w:val="24"/>
          <w:szCs w:val="24"/>
          <w:lang w:eastAsia="tr-TR"/>
        </w:rPr>
        <w:t>Genel merkezimizce hazırlanan her türlü afiş, bülten ve dergilerin okul ve kurumlara gönderilerek üyelerimize ve eğitim çalışanlarına ulaştırılması sağlanmıştır. </w:t>
      </w:r>
    </w:p>
    <w:p w:rsidR="003E22CF" w:rsidRPr="00192550"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14.</w:t>
      </w:r>
      <w:r>
        <w:rPr>
          <w:rFonts w:eastAsia="Times New Roman" w:cs="Tahoma"/>
          <w:sz w:val="24"/>
          <w:szCs w:val="24"/>
          <w:lang w:eastAsia="tr-TR"/>
        </w:rPr>
        <w:tab/>
      </w:r>
      <w:r w:rsidR="003E22CF" w:rsidRPr="00192550">
        <w:rPr>
          <w:rFonts w:eastAsia="Times New Roman" w:cs="Tahoma"/>
          <w:sz w:val="24"/>
          <w:szCs w:val="24"/>
          <w:lang w:eastAsia="tr-TR"/>
        </w:rPr>
        <w:t>Bakanlığın hazırlayacağı ya da yayımladığı yönetmelik ve her türlü mevzuatla ilgili rapor hazırlayarak, yönetmeliğin olgunlaşması veya iptali yönünde çalışmalara katkı sağladık. </w:t>
      </w:r>
    </w:p>
    <w:p w:rsidR="003E22CF" w:rsidRPr="00192550"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15.</w:t>
      </w:r>
      <w:r>
        <w:rPr>
          <w:rFonts w:eastAsia="Times New Roman" w:cs="Tahoma"/>
          <w:sz w:val="24"/>
          <w:szCs w:val="24"/>
          <w:lang w:eastAsia="tr-TR"/>
        </w:rPr>
        <w:tab/>
      </w:r>
      <w:r w:rsidR="003E22CF" w:rsidRPr="00192550">
        <w:rPr>
          <w:rFonts w:eastAsia="Times New Roman" w:cs="Tahoma"/>
          <w:sz w:val="24"/>
          <w:szCs w:val="24"/>
          <w:lang w:eastAsia="tr-TR"/>
        </w:rPr>
        <w:t>Üyelerimizin sorunlarını yerinde dinleyip çözüm üretmek için okul</w:t>
      </w:r>
      <w:r w:rsidR="00227257">
        <w:rPr>
          <w:rFonts w:eastAsia="Times New Roman" w:cs="Tahoma"/>
          <w:sz w:val="24"/>
          <w:szCs w:val="24"/>
          <w:lang w:eastAsia="tr-TR"/>
        </w:rPr>
        <w:t>/kurum</w:t>
      </w:r>
      <w:r w:rsidR="003E22CF" w:rsidRPr="00192550">
        <w:rPr>
          <w:rFonts w:eastAsia="Times New Roman" w:cs="Tahoma"/>
          <w:sz w:val="24"/>
          <w:szCs w:val="24"/>
          <w:lang w:eastAsia="tr-TR"/>
        </w:rPr>
        <w:t xml:space="preserve"> ziyaretleri aralıksız yapılmış, bu ziyaretler esnasında yeni üye kayıtlarına devam edilmiştir. </w:t>
      </w:r>
    </w:p>
    <w:p w:rsidR="003E22CF" w:rsidRPr="00192550"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16.</w:t>
      </w:r>
      <w:r>
        <w:rPr>
          <w:rFonts w:eastAsia="Times New Roman" w:cs="Tahoma"/>
          <w:sz w:val="24"/>
          <w:szCs w:val="24"/>
          <w:lang w:eastAsia="tr-TR"/>
        </w:rPr>
        <w:tab/>
      </w:r>
      <w:r w:rsidR="003E22CF" w:rsidRPr="00192550">
        <w:rPr>
          <w:rFonts w:eastAsia="Times New Roman" w:cs="Tahoma"/>
          <w:sz w:val="24"/>
          <w:szCs w:val="24"/>
          <w:lang w:eastAsia="tr-TR"/>
        </w:rPr>
        <w:t>Üyelerimize taziye, doğum, kutlama ve önemli gün iletileri (SMS) gönderilerek ve web sayfasında ilan edilmiştir.</w:t>
      </w:r>
    </w:p>
    <w:p w:rsidR="003E22CF" w:rsidRPr="00192550"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17.</w:t>
      </w:r>
      <w:r>
        <w:rPr>
          <w:rFonts w:eastAsia="Times New Roman" w:cs="Tahoma"/>
          <w:sz w:val="24"/>
          <w:szCs w:val="24"/>
          <w:lang w:eastAsia="tr-TR"/>
        </w:rPr>
        <w:tab/>
      </w:r>
      <w:r w:rsidR="003E22CF" w:rsidRPr="00192550">
        <w:rPr>
          <w:rFonts w:eastAsia="Times New Roman" w:cs="Tahoma"/>
          <w:sz w:val="24"/>
          <w:szCs w:val="24"/>
          <w:lang w:eastAsia="tr-TR"/>
        </w:rPr>
        <w:t xml:space="preserve">Çeşitli nedenlerle ceza verilen üyelerimizin haklarının aranması için; İl Milli Eğitim Disiplin Kurulu ve Bakanlık </w:t>
      </w:r>
      <w:proofErr w:type="spellStart"/>
      <w:r w:rsidR="003E22CF" w:rsidRPr="00192550">
        <w:rPr>
          <w:rFonts w:eastAsia="Times New Roman" w:cs="Tahoma"/>
          <w:sz w:val="24"/>
          <w:szCs w:val="24"/>
          <w:lang w:eastAsia="tr-TR"/>
        </w:rPr>
        <w:t>nezdindeki</w:t>
      </w:r>
      <w:proofErr w:type="spellEnd"/>
      <w:r w:rsidR="003E22CF" w:rsidRPr="00192550">
        <w:rPr>
          <w:rFonts w:eastAsia="Times New Roman" w:cs="Tahoma"/>
          <w:sz w:val="24"/>
          <w:szCs w:val="24"/>
          <w:lang w:eastAsia="tr-TR"/>
        </w:rPr>
        <w:t xml:space="preserve"> Yüksek Disiplin Kurulu’nda üyelerimize veril</w:t>
      </w:r>
      <w:r w:rsidR="00192550" w:rsidRPr="00192550">
        <w:rPr>
          <w:rFonts w:eastAsia="Times New Roman" w:cs="Tahoma"/>
          <w:sz w:val="24"/>
          <w:szCs w:val="24"/>
          <w:lang w:eastAsia="tr-TR"/>
        </w:rPr>
        <w:t>en cezaların iptalini sağladık.</w:t>
      </w:r>
      <w:r w:rsidR="003E22CF" w:rsidRPr="00192550">
        <w:rPr>
          <w:rFonts w:eastAsia="Times New Roman" w:cs="Tahoma"/>
          <w:sz w:val="24"/>
          <w:szCs w:val="24"/>
          <w:lang w:eastAsia="tr-TR"/>
        </w:rPr>
        <w:t> </w:t>
      </w:r>
    </w:p>
    <w:p w:rsidR="003E22CF" w:rsidRPr="00192550"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18.</w:t>
      </w:r>
      <w:r>
        <w:rPr>
          <w:rFonts w:eastAsia="Times New Roman" w:cs="Tahoma"/>
          <w:sz w:val="24"/>
          <w:szCs w:val="24"/>
          <w:lang w:eastAsia="tr-TR"/>
        </w:rPr>
        <w:tab/>
      </w:r>
      <w:r w:rsidR="003E22CF" w:rsidRPr="00192550">
        <w:rPr>
          <w:rFonts w:eastAsia="Times New Roman" w:cs="Tahoma"/>
          <w:sz w:val="24"/>
          <w:szCs w:val="24"/>
          <w:lang w:eastAsia="tr-TR"/>
        </w:rPr>
        <w:t>Artvin Çoruh Üniversitesine yönelik bir dizi çalışmalar yaparak üniversitede sendikamızın etkinliğini artırdık. </w:t>
      </w:r>
    </w:p>
    <w:p w:rsidR="003E22CF" w:rsidRPr="00192550"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19.</w:t>
      </w:r>
      <w:r>
        <w:rPr>
          <w:rFonts w:eastAsia="Times New Roman" w:cs="Tahoma"/>
          <w:sz w:val="24"/>
          <w:szCs w:val="24"/>
          <w:lang w:eastAsia="tr-TR"/>
        </w:rPr>
        <w:tab/>
      </w:r>
      <w:r w:rsidR="003E22CF" w:rsidRPr="005B3FD6">
        <w:rPr>
          <w:rFonts w:eastAsia="Times New Roman" w:cs="Tahoma"/>
          <w:sz w:val="24"/>
          <w:szCs w:val="24"/>
          <w:lang w:eastAsia="tr-TR"/>
        </w:rPr>
        <w:t>Üyelerimizin karşılaştığı her türlü sorun ve sıkıntılarda maddi ve manevi olarak destekte bulunulmuştur</w:t>
      </w:r>
      <w:r w:rsidR="00192550">
        <w:rPr>
          <w:rFonts w:eastAsia="Times New Roman" w:cs="Tahoma"/>
          <w:sz w:val="24"/>
          <w:szCs w:val="24"/>
          <w:lang w:eastAsia="tr-TR"/>
        </w:rPr>
        <w:t>.</w:t>
      </w:r>
    </w:p>
    <w:p w:rsidR="003E22CF" w:rsidRPr="00502D73"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20.</w:t>
      </w:r>
      <w:r>
        <w:rPr>
          <w:rFonts w:eastAsia="Times New Roman" w:cs="Tahoma"/>
          <w:sz w:val="24"/>
          <w:szCs w:val="24"/>
          <w:lang w:eastAsia="tr-TR"/>
        </w:rPr>
        <w:tab/>
      </w:r>
      <w:r w:rsidR="003E22CF" w:rsidRPr="005B3FD6">
        <w:rPr>
          <w:rFonts w:eastAsia="Times New Roman" w:cs="Tahoma"/>
          <w:sz w:val="24"/>
          <w:szCs w:val="24"/>
          <w:lang w:eastAsia="tr-TR"/>
        </w:rPr>
        <w:t>Bazı yönetmelik veya mevzuat uygulamalarında, eğitim çalışanlarının hak kayıplarını önlemek için, İl Milli Eğitim Müdürlüğü ve diğer ilgili makamlar yazılı ve sözlü olarak önceden uyarılmıştır.</w:t>
      </w:r>
    </w:p>
    <w:p w:rsidR="00502D73" w:rsidRPr="00D86FAE" w:rsidRDefault="008D4C58" w:rsidP="008D4C58">
      <w:pPr>
        <w:spacing w:before="100" w:beforeAutospacing="1" w:after="100" w:afterAutospacing="1" w:line="240" w:lineRule="auto"/>
        <w:ind w:left="705" w:hanging="345"/>
        <w:jc w:val="both"/>
        <w:rPr>
          <w:rFonts w:eastAsia="Times New Roman" w:cs="Times New Roman"/>
          <w:sz w:val="24"/>
          <w:szCs w:val="24"/>
          <w:lang w:eastAsia="tr-TR"/>
        </w:rPr>
      </w:pPr>
      <w:r>
        <w:rPr>
          <w:rFonts w:eastAsia="Times New Roman" w:cs="Tahoma"/>
          <w:sz w:val="24"/>
          <w:szCs w:val="24"/>
          <w:lang w:eastAsia="tr-TR"/>
        </w:rPr>
        <w:t>21.</w:t>
      </w:r>
      <w:r>
        <w:rPr>
          <w:rFonts w:eastAsia="Times New Roman" w:cs="Tahoma"/>
          <w:sz w:val="24"/>
          <w:szCs w:val="24"/>
          <w:lang w:eastAsia="tr-TR"/>
        </w:rPr>
        <w:tab/>
      </w:r>
      <w:r w:rsidR="00502D73">
        <w:rPr>
          <w:rFonts w:eastAsia="Times New Roman" w:cs="Tahoma"/>
          <w:sz w:val="24"/>
          <w:szCs w:val="24"/>
          <w:lang w:eastAsia="tr-TR"/>
        </w:rPr>
        <w:t>2019 yılı Haziran ayında Genel Başkan ve Genel Başkan yardımcısının katılımıyla</w:t>
      </w:r>
      <w:r w:rsidR="00227257">
        <w:rPr>
          <w:rFonts w:eastAsia="Times New Roman" w:cs="Tahoma"/>
          <w:sz w:val="24"/>
          <w:szCs w:val="24"/>
          <w:lang w:eastAsia="tr-TR"/>
        </w:rPr>
        <w:t xml:space="preserve"> </w:t>
      </w:r>
      <w:proofErr w:type="spellStart"/>
      <w:r w:rsidR="00227257">
        <w:rPr>
          <w:rFonts w:eastAsia="Times New Roman" w:cs="Tahoma"/>
          <w:sz w:val="24"/>
          <w:szCs w:val="24"/>
          <w:lang w:eastAsia="tr-TR"/>
        </w:rPr>
        <w:t>Kafkasör</w:t>
      </w:r>
      <w:proofErr w:type="spellEnd"/>
      <w:r w:rsidR="00227257">
        <w:rPr>
          <w:rFonts w:eastAsia="Times New Roman" w:cs="Tahoma"/>
          <w:sz w:val="24"/>
          <w:szCs w:val="24"/>
          <w:lang w:eastAsia="tr-TR"/>
        </w:rPr>
        <w:t xml:space="preserve"> Bahar Pikniği’nin 9. s</w:t>
      </w:r>
      <w:r w:rsidR="00502D73">
        <w:rPr>
          <w:rFonts w:eastAsia="Times New Roman" w:cs="Tahoma"/>
          <w:sz w:val="24"/>
          <w:szCs w:val="24"/>
          <w:lang w:eastAsia="tr-TR"/>
        </w:rPr>
        <w:t>unu gerçekleştirdik.</w:t>
      </w:r>
    </w:p>
    <w:p w:rsidR="00D86FAE" w:rsidRPr="005B3FD6" w:rsidRDefault="008D4C58" w:rsidP="008D4C58">
      <w:pPr>
        <w:spacing w:before="100" w:beforeAutospacing="1" w:after="100" w:afterAutospacing="1" w:line="240" w:lineRule="auto"/>
        <w:ind w:left="360"/>
        <w:jc w:val="both"/>
        <w:rPr>
          <w:rFonts w:eastAsia="Times New Roman" w:cs="Times New Roman"/>
          <w:sz w:val="24"/>
          <w:szCs w:val="24"/>
          <w:lang w:eastAsia="tr-TR"/>
        </w:rPr>
      </w:pPr>
      <w:r>
        <w:rPr>
          <w:rFonts w:eastAsia="Times New Roman" w:cs="Tahoma"/>
          <w:sz w:val="24"/>
          <w:szCs w:val="24"/>
          <w:lang w:eastAsia="tr-TR"/>
        </w:rPr>
        <w:t>22.</w:t>
      </w:r>
      <w:r>
        <w:rPr>
          <w:rFonts w:eastAsia="Times New Roman" w:cs="Tahoma"/>
          <w:sz w:val="24"/>
          <w:szCs w:val="24"/>
          <w:lang w:eastAsia="tr-TR"/>
        </w:rPr>
        <w:tab/>
      </w:r>
      <w:r w:rsidR="00D86FAE">
        <w:rPr>
          <w:rFonts w:eastAsia="Times New Roman" w:cs="Tahoma"/>
          <w:sz w:val="24"/>
          <w:szCs w:val="24"/>
          <w:lang w:eastAsia="tr-TR"/>
        </w:rPr>
        <w:t>8 Mart Dünya Kadınlar Günü etkinliklerinde programlar yapıldı, hediyeler dağıtıldı.</w:t>
      </w:r>
    </w:p>
    <w:p w:rsidR="003E22CF" w:rsidRPr="005B3FD6" w:rsidRDefault="003E22CF" w:rsidP="006275C6">
      <w:pPr>
        <w:spacing w:before="100" w:beforeAutospacing="1" w:after="100" w:afterAutospacing="1" w:line="240" w:lineRule="auto"/>
        <w:jc w:val="both"/>
        <w:rPr>
          <w:rFonts w:eastAsia="Times New Roman" w:cs="Times New Roman"/>
          <w:sz w:val="24"/>
          <w:szCs w:val="24"/>
          <w:lang w:eastAsia="tr-TR"/>
        </w:rPr>
      </w:pPr>
      <w:r w:rsidRPr="005B3FD6">
        <w:rPr>
          <w:rFonts w:eastAsia="Times New Roman" w:cs="Tahoma"/>
          <w:sz w:val="24"/>
          <w:szCs w:val="24"/>
          <w:lang w:eastAsia="tr-TR"/>
        </w:rPr>
        <w:t> </w:t>
      </w:r>
    </w:p>
    <w:p w:rsidR="003E22CF" w:rsidRPr="005B3FD6" w:rsidRDefault="003E22CF" w:rsidP="006275C6">
      <w:pPr>
        <w:spacing w:before="100" w:beforeAutospacing="1" w:after="100" w:afterAutospacing="1" w:line="240" w:lineRule="auto"/>
        <w:jc w:val="both"/>
        <w:rPr>
          <w:rFonts w:eastAsia="Times New Roman" w:cs="Times New Roman"/>
          <w:sz w:val="24"/>
          <w:szCs w:val="24"/>
          <w:lang w:eastAsia="tr-TR"/>
        </w:rPr>
      </w:pPr>
      <w:r w:rsidRPr="005B3FD6">
        <w:rPr>
          <w:rFonts w:eastAsia="Times New Roman" w:cs="Tahoma"/>
          <w:sz w:val="24"/>
          <w:szCs w:val="24"/>
          <w:lang w:eastAsia="tr-TR"/>
        </w:rPr>
        <w:t>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757D86" w:rsidTr="00757D86">
        <w:tc>
          <w:tcPr>
            <w:tcW w:w="3070" w:type="dxa"/>
            <w:vAlign w:val="center"/>
          </w:tcPr>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İsrafil BAYRAK</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Şube Başkanı</w:t>
            </w:r>
          </w:p>
        </w:tc>
        <w:tc>
          <w:tcPr>
            <w:tcW w:w="3071" w:type="dxa"/>
            <w:vAlign w:val="center"/>
          </w:tcPr>
          <w:p w:rsidR="00757D86" w:rsidRPr="005B3FD6" w:rsidRDefault="00757D86" w:rsidP="00757D86">
            <w:pPr>
              <w:jc w:val="center"/>
              <w:rPr>
                <w:rFonts w:eastAsia="Times New Roman" w:cs="Times New Roman"/>
                <w:sz w:val="24"/>
                <w:szCs w:val="24"/>
                <w:lang w:eastAsia="tr-TR"/>
              </w:rPr>
            </w:pPr>
            <w:r w:rsidRPr="005B3FD6">
              <w:rPr>
                <w:rFonts w:eastAsia="Times New Roman" w:cs="Tahoma"/>
                <w:sz w:val="24"/>
                <w:szCs w:val="24"/>
                <w:lang w:eastAsia="tr-TR"/>
              </w:rPr>
              <w:t>Hüseyin AYDIN</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Şube Başkan Yardımcısı</w:t>
            </w:r>
          </w:p>
        </w:tc>
        <w:tc>
          <w:tcPr>
            <w:tcW w:w="3071" w:type="dxa"/>
            <w:vAlign w:val="center"/>
          </w:tcPr>
          <w:p w:rsidR="00757D86" w:rsidRDefault="00757D86" w:rsidP="00757D86">
            <w:pPr>
              <w:jc w:val="center"/>
              <w:rPr>
                <w:rFonts w:eastAsia="Times New Roman" w:cs="Tahoma"/>
                <w:sz w:val="24"/>
                <w:szCs w:val="24"/>
                <w:lang w:eastAsia="tr-TR"/>
              </w:rPr>
            </w:pP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Ercan ÖZTÜRK</w:t>
            </w:r>
          </w:p>
          <w:p w:rsidR="00757D86" w:rsidRPr="005B3FD6" w:rsidRDefault="00757D86" w:rsidP="00757D86">
            <w:pPr>
              <w:jc w:val="center"/>
              <w:rPr>
                <w:rFonts w:eastAsia="Times New Roman" w:cs="Times New Roman"/>
                <w:sz w:val="24"/>
                <w:szCs w:val="24"/>
                <w:lang w:eastAsia="tr-TR"/>
              </w:rPr>
            </w:pPr>
            <w:r w:rsidRPr="005B3FD6">
              <w:rPr>
                <w:rFonts w:eastAsia="Times New Roman" w:cs="Tahoma"/>
                <w:sz w:val="24"/>
                <w:szCs w:val="24"/>
                <w:lang w:eastAsia="tr-TR"/>
              </w:rPr>
              <w:t>Şube Başkan Yardımcısı</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(Teşkilatlandırma)</w:t>
            </w:r>
          </w:p>
        </w:tc>
      </w:tr>
      <w:tr w:rsidR="00757D86" w:rsidTr="00757D86">
        <w:tc>
          <w:tcPr>
            <w:tcW w:w="3070" w:type="dxa"/>
            <w:vAlign w:val="center"/>
          </w:tcPr>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Tahsin OSANMAZ</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Şube Başkan Yardımcısı</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(Mevzuat)</w:t>
            </w:r>
          </w:p>
        </w:tc>
        <w:tc>
          <w:tcPr>
            <w:tcW w:w="3071" w:type="dxa"/>
            <w:vAlign w:val="center"/>
          </w:tcPr>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Ergin SÖNMEZ</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Şube Başkan Yardımcısı</w:t>
            </w:r>
          </w:p>
          <w:p w:rsidR="00757D86" w:rsidRDefault="00757D86" w:rsidP="00757D86">
            <w:pPr>
              <w:jc w:val="center"/>
              <w:rPr>
                <w:rFonts w:eastAsia="Times New Roman" w:cs="Tahoma"/>
                <w:sz w:val="24"/>
                <w:szCs w:val="24"/>
                <w:lang w:eastAsia="tr-TR"/>
              </w:rPr>
            </w:pPr>
            <w:proofErr w:type="gramStart"/>
            <w:r w:rsidRPr="005B3FD6">
              <w:rPr>
                <w:rFonts w:eastAsia="Times New Roman" w:cs="Tahoma"/>
                <w:sz w:val="24"/>
                <w:szCs w:val="24"/>
                <w:lang w:eastAsia="tr-TR"/>
              </w:rPr>
              <w:t>(</w:t>
            </w:r>
            <w:proofErr w:type="gramEnd"/>
            <w:r w:rsidRPr="005B3FD6">
              <w:rPr>
                <w:rFonts w:eastAsia="Times New Roman" w:cs="Tahoma"/>
                <w:sz w:val="24"/>
                <w:szCs w:val="24"/>
                <w:lang w:eastAsia="tr-TR"/>
              </w:rPr>
              <w:t>Eğit. Sos. İşler</w:t>
            </w:r>
            <w:proofErr w:type="gramStart"/>
            <w:r w:rsidRPr="005B3FD6">
              <w:rPr>
                <w:rFonts w:eastAsia="Times New Roman" w:cs="Tahoma"/>
                <w:sz w:val="24"/>
                <w:szCs w:val="24"/>
                <w:lang w:eastAsia="tr-TR"/>
              </w:rPr>
              <w:t>)</w:t>
            </w:r>
            <w:proofErr w:type="gramEnd"/>
          </w:p>
        </w:tc>
        <w:tc>
          <w:tcPr>
            <w:tcW w:w="3071" w:type="dxa"/>
            <w:vAlign w:val="center"/>
          </w:tcPr>
          <w:p w:rsidR="00757D86" w:rsidRDefault="00757D86" w:rsidP="00757D86">
            <w:pPr>
              <w:jc w:val="center"/>
              <w:rPr>
                <w:rFonts w:eastAsia="Times New Roman" w:cs="Tahoma"/>
                <w:sz w:val="24"/>
                <w:szCs w:val="24"/>
                <w:lang w:eastAsia="tr-TR"/>
              </w:rPr>
            </w:pPr>
          </w:p>
          <w:p w:rsidR="00757D86" w:rsidRPr="005B3FD6" w:rsidRDefault="00757D86" w:rsidP="00757D86">
            <w:pPr>
              <w:jc w:val="center"/>
              <w:rPr>
                <w:rFonts w:eastAsia="Times New Roman" w:cs="Times New Roman"/>
                <w:sz w:val="24"/>
                <w:szCs w:val="24"/>
                <w:lang w:eastAsia="tr-TR"/>
              </w:rPr>
            </w:pPr>
            <w:r w:rsidRPr="005B3FD6">
              <w:rPr>
                <w:rFonts w:eastAsia="Times New Roman" w:cs="Tahoma"/>
                <w:sz w:val="24"/>
                <w:szCs w:val="24"/>
                <w:lang w:eastAsia="tr-TR"/>
              </w:rPr>
              <w:t>Selin OĞUZ</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Şube Başkan Yardımcısı</w:t>
            </w:r>
          </w:p>
          <w:p w:rsidR="00757D86" w:rsidRDefault="00757D86" w:rsidP="00757D86">
            <w:pPr>
              <w:jc w:val="center"/>
              <w:rPr>
                <w:rFonts w:eastAsia="Times New Roman" w:cs="Tahoma"/>
                <w:sz w:val="24"/>
                <w:szCs w:val="24"/>
                <w:lang w:eastAsia="tr-TR"/>
              </w:rPr>
            </w:pPr>
            <w:r w:rsidRPr="005B3FD6">
              <w:rPr>
                <w:rFonts w:eastAsia="Times New Roman" w:cs="Tahoma"/>
                <w:sz w:val="24"/>
                <w:szCs w:val="24"/>
                <w:lang w:eastAsia="tr-TR"/>
              </w:rPr>
              <w:t>(Dış İlişkiler Basın)</w:t>
            </w:r>
          </w:p>
          <w:p w:rsidR="00757D86" w:rsidRDefault="00757D86" w:rsidP="00757D86">
            <w:pPr>
              <w:jc w:val="center"/>
              <w:rPr>
                <w:rFonts w:eastAsia="Times New Roman" w:cs="Tahoma"/>
                <w:sz w:val="24"/>
                <w:szCs w:val="24"/>
                <w:lang w:eastAsia="tr-TR"/>
              </w:rPr>
            </w:pPr>
          </w:p>
        </w:tc>
      </w:tr>
    </w:tbl>
    <w:p w:rsidR="002C7B7A" w:rsidRPr="005B3FD6" w:rsidRDefault="00192550" w:rsidP="00E946F5">
      <w:pPr>
        <w:spacing w:before="100" w:beforeAutospacing="1" w:after="100" w:afterAutospacing="1" w:line="240" w:lineRule="auto"/>
        <w:jc w:val="both"/>
        <w:rPr>
          <w:sz w:val="24"/>
          <w:szCs w:val="24"/>
        </w:rPr>
      </w:pPr>
      <w:r>
        <w:rPr>
          <w:rFonts w:eastAsia="Times New Roman" w:cs="Tahoma"/>
          <w:sz w:val="24"/>
          <w:szCs w:val="24"/>
          <w:lang w:eastAsia="tr-TR"/>
        </w:rPr>
        <w:t xml:space="preserve">     </w:t>
      </w:r>
    </w:p>
    <w:sectPr w:rsidR="002C7B7A" w:rsidRPr="005B3FD6" w:rsidSect="00291905">
      <w:headerReference w:type="default" r:id="rId7"/>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2A8" w:rsidRDefault="003E62A8" w:rsidP="00A427CA">
      <w:pPr>
        <w:spacing w:after="0" w:line="240" w:lineRule="auto"/>
      </w:pPr>
      <w:r>
        <w:separator/>
      </w:r>
    </w:p>
  </w:endnote>
  <w:endnote w:type="continuationSeparator" w:id="0">
    <w:p w:rsidR="003E62A8" w:rsidRDefault="003E62A8" w:rsidP="00A4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2A8" w:rsidRDefault="003E62A8" w:rsidP="00A427CA">
      <w:pPr>
        <w:spacing w:after="0" w:line="240" w:lineRule="auto"/>
      </w:pPr>
      <w:r>
        <w:separator/>
      </w:r>
    </w:p>
  </w:footnote>
  <w:footnote w:type="continuationSeparator" w:id="0">
    <w:p w:rsidR="003E62A8" w:rsidRDefault="003E62A8" w:rsidP="00A42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CA" w:rsidRPr="00A427CA" w:rsidRDefault="00A427CA" w:rsidP="00A427CA">
    <w:pPr>
      <w:pStyle w:val="stbilgi"/>
      <w:jc w:val="center"/>
      <w:rPr>
        <w:b/>
        <w:sz w:val="24"/>
        <w:szCs w:val="24"/>
      </w:rPr>
    </w:pPr>
    <w:r w:rsidRPr="00A427CA">
      <w:rPr>
        <w:b/>
        <w:sz w:val="24"/>
        <w:szCs w:val="24"/>
      </w:rPr>
      <w:t>TÜRK EĞİTİM-SEN ARTVİN ŞUBESİ</w:t>
    </w:r>
  </w:p>
  <w:p w:rsidR="00A427CA" w:rsidRPr="00A427CA" w:rsidRDefault="00A427CA" w:rsidP="00A427CA">
    <w:pPr>
      <w:pStyle w:val="stbilgi"/>
      <w:jc w:val="center"/>
      <w:rPr>
        <w:b/>
        <w:sz w:val="24"/>
        <w:szCs w:val="24"/>
      </w:rPr>
    </w:pPr>
    <w:r w:rsidRPr="00A427CA">
      <w:rPr>
        <w:b/>
        <w:sz w:val="24"/>
        <w:szCs w:val="24"/>
      </w:rPr>
      <w:t>2017-2021 6. DÖNEM YÖNETİM KURULU FAALİYET RAPORU</w:t>
    </w:r>
  </w:p>
  <w:p w:rsidR="00A427CA" w:rsidRDefault="00A427C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C6B"/>
    <w:multiLevelType w:val="multilevel"/>
    <w:tmpl w:val="143A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438C1"/>
    <w:multiLevelType w:val="multilevel"/>
    <w:tmpl w:val="E182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73865"/>
    <w:multiLevelType w:val="multilevel"/>
    <w:tmpl w:val="89BA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D006D"/>
    <w:multiLevelType w:val="multilevel"/>
    <w:tmpl w:val="0E46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640D7"/>
    <w:multiLevelType w:val="multilevel"/>
    <w:tmpl w:val="4E16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3D551F"/>
    <w:multiLevelType w:val="multilevel"/>
    <w:tmpl w:val="8294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5D3772"/>
    <w:multiLevelType w:val="multilevel"/>
    <w:tmpl w:val="8E1A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355FC5"/>
    <w:multiLevelType w:val="multilevel"/>
    <w:tmpl w:val="C348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B2F22"/>
    <w:multiLevelType w:val="multilevel"/>
    <w:tmpl w:val="97EE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AC68DF"/>
    <w:multiLevelType w:val="multilevel"/>
    <w:tmpl w:val="2252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81433"/>
    <w:multiLevelType w:val="multilevel"/>
    <w:tmpl w:val="56FC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6A292F"/>
    <w:multiLevelType w:val="multilevel"/>
    <w:tmpl w:val="3D50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22FF2"/>
    <w:multiLevelType w:val="multilevel"/>
    <w:tmpl w:val="2E56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1A4AC4"/>
    <w:multiLevelType w:val="multilevel"/>
    <w:tmpl w:val="06A2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BB433D"/>
    <w:multiLevelType w:val="multilevel"/>
    <w:tmpl w:val="750E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10546C"/>
    <w:multiLevelType w:val="multilevel"/>
    <w:tmpl w:val="E55A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314901"/>
    <w:multiLevelType w:val="multilevel"/>
    <w:tmpl w:val="FE64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76413F"/>
    <w:multiLevelType w:val="multilevel"/>
    <w:tmpl w:val="A5D8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971998"/>
    <w:multiLevelType w:val="multilevel"/>
    <w:tmpl w:val="25BC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8"/>
  </w:num>
  <w:num w:numId="4">
    <w:abstractNumId w:val="11"/>
  </w:num>
  <w:num w:numId="5">
    <w:abstractNumId w:val="13"/>
  </w:num>
  <w:num w:numId="6">
    <w:abstractNumId w:val="10"/>
  </w:num>
  <w:num w:numId="7">
    <w:abstractNumId w:val="1"/>
  </w:num>
  <w:num w:numId="8">
    <w:abstractNumId w:val="18"/>
  </w:num>
  <w:num w:numId="9">
    <w:abstractNumId w:val="2"/>
  </w:num>
  <w:num w:numId="10">
    <w:abstractNumId w:val="0"/>
  </w:num>
  <w:num w:numId="11">
    <w:abstractNumId w:val="3"/>
  </w:num>
  <w:num w:numId="12">
    <w:abstractNumId w:val="9"/>
  </w:num>
  <w:num w:numId="13">
    <w:abstractNumId w:val="14"/>
  </w:num>
  <w:num w:numId="14">
    <w:abstractNumId w:val="16"/>
  </w:num>
  <w:num w:numId="15">
    <w:abstractNumId w:val="7"/>
  </w:num>
  <w:num w:numId="16">
    <w:abstractNumId w:val="6"/>
  </w:num>
  <w:num w:numId="17">
    <w:abstractNumId w:val="12"/>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22CF"/>
    <w:rsid w:val="00032F04"/>
    <w:rsid w:val="00192550"/>
    <w:rsid w:val="00227257"/>
    <w:rsid w:val="00291905"/>
    <w:rsid w:val="002C7B7A"/>
    <w:rsid w:val="003E22CF"/>
    <w:rsid w:val="003E62A8"/>
    <w:rsid w:val="00502D73"/>
    <w:rsid w:val="00562374"/>
    <w:rsid w:val="005B3FD6"/>
    <w:rsid w:val="006275C6"/>
    <w:rsid w:val="006E212C"/>
    <w:rsid w:val="00757D86"/>
    <w:rsid w:val="007707ED"/>
    <w:rsid w:val="008D4C58"/>
    <w:rsid w:val="008E0203"/>
    <w:rsid w:val="00956806"/>
    <w:rsid w:val="00A427CA"/>
    <w:rsid w:val="00BC7689"/>
    <w:rsid w:val="00D86FAE"/>
    <w:rsid w:val="00DF32C1"/>
    <w:rsid w:val="00E038B5"/>
    <w:rsid w:val="00E12739"/>
    <w:rsid w:val="00E87395"/>
    <w:rsid w:val="00E946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22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FD6"/>
    <w:pPr>
      <w:ind w:left="720"/>
      <w:contextualSpacing/>
    </w:pPr>
  </w:style>
  <w:style w:type="table" w:styleId="TabloKlavuzu">
    <w:name w:val="Table Grid"/>
    <w:basedOn w:val="NormalTablo"/>
    <w:uiPriority w:val="59"/>
    <w:rsid w:val="00757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427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27CA"/>
  </w:style>
  <w:style w:type="paragraph" w:styleId="Altbilgi">
    <w:name w:val="footer"/>
    <w:basedOn w:val="Normal"/>
    <w:link w:val="AltbilgiChar"/>
    <w:uiPriority w:val="99"/>
    <w:semiHidden/>
    <w:unhideWhenUsed/>
    <w:rsid w:val="00A427C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427CA"/>
  </w:style>
  <w:style w:type="paragraph" w:styleId="BalonMetni">
    <w:name w:val="Balloon Text"/>
    <w:basedOn w:val="Normal"/>
    <w:link w:val="BalonMetniChar"/>
    <w:uiPriority w:val="99"/>
    <w:semiHidden/>
    <w:unhideWhenUsed/>
    <w:rsid w:val="00A427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3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649</Words>
  <Characters>3701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Kullanıcısı</cp:lastModifiedBy>
  <cp:revision>17</cp:revision>
  <dcterms:created xsi:type="dcterms:W3CDTF">2021-11-05T13:20:00Z</dcterms:created>
  <dcterms:modified xsi:type="dcterms:W3CDTF">2021-11-12T21:14:00Z</dcterms:modified>
</cp:coreProperties>
</file>